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39E6" w14:textId="500A7027" w:rsidR="00417ED1" w:rsidRPr="00417ED1" w:rsidRDefault="00417ED1" w:rsidP="00417ED1">
      <w:r w:rsidRPr="00417ED1">
        <w:drawing>
          <wp:inline distT="0" distB="0" distL="0" distR="0" wp14:anchorId="11455DCA" wp14:editId="4277032C">
            <wp:extent cx="152400" cy="152400"/>
            <wp:effectExtent l="0" t="0" r="0" b="0"/>
            <wp:docPr id="490359055"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7ED1">
        <w:t>ВНИМАНИЕ! УВАЖАЕМЫЕ РОДИТЕЛИ И РЕБЯТА!</w:t>
      </w:r>
      <w:r w:rsidRPr="00417ED1">
        <w:drawing>
          <wp:inline distT="0" distB="0" distL="0" distR="0" wp14:anchorId="2D2BC0A9" wp14:editId="266CD211">
            <wp:extent cx="152400" cy="152400"/>
            <wp:effectExtent l="0" t="0" r="0" b="0"/>
            <wp:docPr id="1908103788"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80BCE73" w14:textId="3B7D5665" w:rsidR="00417ED1" w:rsidRPr="00417ED1" w:rsidRDefault="00417ED1" w:rsidP="00417ED1">
      <w:r w:rsidRPr="00417ED1">
        <w:t>Скутеры, мопеды и мотоциклы — сегодня у подростков довольно большой выбор для развлечений. Но, не владея даже элементарными сведениями о правилах дорожного движения, несовершеннолетние выезжают на проезжую часть, что в итоге может привести к дорожно-транспортным происшествиям.</w:t>
      </w:r>
    </w:p>
    <w:p w14:paraId="235A82CD" w14:textId="2BA5E40B" w:rsidR="00417ED1" w:rsidRPr="00417ED1" w:rsidRDefault="00417ED1" w:rsidP="00417ED1">
      <w:r w:rsidRPr="00417ED1">
        <w:drawing>
          <wp:inline distT="0" distB="0" distL="0" distR="0" wp14:anchorId="028AE8AB" wp14:editId="1AEC7C05">
            <wp:extent cx="152400" cy="152400"/>
            <wp:effectExtent l="0" t="0" r="0" b="0"/>
            <wp:docPr id="34556411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7ED1">
        <w:t>Кому предоставляется право управления мопедом?</w:t>
      </w:r>
    </w:p>
    <w:p w14:paraId="00BD4C1B" w14:textId="162A496C" w:rsidR="00417ED1" w:rsidRPr="00417ED1" w:rsidRDefault="00417ED1" w:rsidP="00417ED1">
      <w:r w:rsidRPr="00417ED1">
        <w:t>Право на управление мопедами предоставляется лицам, достигшим 16 лет и имеющим водительское удостоверение. Право на управление транспортными средствами, в том числе мопедом, предоставляется при условии сдачи соответствующего экзамена, который проводится должностными лицами органов внутренних дел.</w:t>
      </w:r>
    </w:p>
    <w:p w14:paraId="748EE4D9" w14:textId="6F4F7C63" w:rsidR="00417ED1" w:rsidRPr="00417ED1" w:rsidRDefault="00417ED1" w:rsidP="00417ED1">
      <w:r w:rsidRPr="00417ED1">
        <w:t>Право на управление мопедом подтверждает водительское удостоверение категории «М» или любой другой категории, предусмотренной Федеральным законом «О безопасности дорожного движения. Несовершеннолетним гражданам (достигшим 16 лет) могут быть выданы водительские удостоверения категории «М» и «А1».</w:t>
      </w:r>
    </w:p>
    <w:p w14:paraId="58A7195D" w14:textId="5763DF18" w:rsidR="00417ED1" w:rsidRPr="00417ED1" w:rsidRDefault="00417ED1" w:rsidP="00417ED1">
      <w:r w:rsidRPr="00417ED1">
        <w:drawing>
          <wp:inline distT="0" distB="0" distL="0" distR="0" wp14:anchorId="260C905C" wp14:editId="38280F5A">
            <wp:extent cx="152400" cy="152400"/>
            <wp:effectExtent l="0" t="0" r="0" b="0"/>
            <wp:docPr id="1296158960"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7ED1">
        <w:t>Можно ли перевозить пассажиров на мопеде?</w:t>
      </w:r>
    </w:p>
    <w:p w14:paraId="0EA802ED" w14:textId="2D7282BF" w:rsidR="00417ED1" w:rsidRPr="00417ED1" w:rsidRDefault="00417ED1" w:rsidP="00417ED1">
      <w:r w:rsidRPr="00417ED1">
        <w:t>Перевозка пассажиров на мопеде запрещена, если это не предусмотрено конструкцией мопеда. Перевозить детей до 7 лет при отсутствии специально оборудованных для них мест запрещено.</w:t>
      </w:r>
      <w:r w:rsidRPr="00417ED1">
        <w:br/>
        <w:t>Перевозка людей на мопеде разрешена только водителям, имеющим водительское удостоверение на право управления транспортными средствами (любой категории) в течение двух и более лет (п. 22.2 (1) Правил дорожного движения).</w:t>
      </w:r>
      <w:r w:rsidRPr="00417ED1">
        <w:br/>
        <w:t>Таким образом, перевозка на мопеде людей несовершеннолетними водителями не допускается, является правонарушением и влечет ответственность.</w:t>
      </w:r>
    </w:p>
    <w:p w14:paraId="30DA9C0B" w14:textId="1D0EA9DD" w:rsidR="00417ED1" w:rsidRPr="00417ED1" w:rsidRDefault="00417ED1" w:rsidP="00417ED1">
      <w:r w:rsidRPr="00417ED1">
        <w:drawing>
          <wp:inline distT="0" distB="0" distL="0" distR="0" wp14:anchorId="4B0AE1A8" wp14:editId="159BF680">
            <wp:extent cx="152400" cy="152400"/>
            <wp:effectExtent l="0" t="0" r="0" b="0"/>
            <wp:docPr id="2052040860"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7ED1">
        <w:t>Каковы особенности движения на мопеде?</w:t>
      </w:r>
    </w:p>
    <w:p w14:paraId="3B8B9D5F" w14:textId="569739E8" w:rsidR="00417ED1" w:rsidRPr="00417ED1" w:rsidRDefault="00417ED1" w:rsidP="00417ED1">
      <w:r w:rsidRPr="00417ED1">
        <w:t>Мопеды должны ехать в один ряд по правому краю проезжей части или по полосе, предназначенной для велосипедистов. Если водитель мопеда не создает помех для пешеходов, он может ехать по обочине (п. 24.7 Правил дорожного движения).</w:t>
      </w:r>
      <w:r w:rsidRPr="00417ED1">
        <w:br/>
        <w:t xml:space="preserve">В темное время суток и в условиях недостаточной видимости независимо от освещения дороги, а также в тоннелях на мопедах должны быть включены фары дальнего или ближнего света (п. 19.1 Правил дорожного движения). Также при таких условиях водителям мопедов рекомендуется использовать предметы со </w:t>
      </w:r>
      <w:proofErr w:type="spellStart"/>
      <w:r w:rsidRPr="00417ED1">
        <w:t>световозвращающими</w:t>
      </w:r>
      <w:proofErr w:type="spellEnd"/>
      <w:r w:rsidRPr="00417ED1">
        <w:t xml:space="preserve"> элементами и обеспечивать видимость этих предметов водителями других транспортных средств (п. 24.10 Правил дорожного движения).</w:t>
      </w:r>
      <w:r w:rsidRPr="00417ED1">
        <w:br/>
        <w:t>Водителям мопедов запрещается (п. 24.8 Правил дорожного движения):</w:t>
      </w:r>
      <w:r w:rsidRPr="00417ED1">
        <w:br/>
        <w:t>управлять мопедом, не держась за руль хотя бы одной рукой;</w:t>
      </w:r>
      <w:r w:rsidRPr="00417ED1">
        <w:br/>
        <w:t>перевозить груз длиной больше чем на 0,5 м длины или ширины велосипеда, а также груз, который мешает управлению;</w:t>
      </w:r>
      <w:r w:rsidRPr="00417ED1">
        <w:br/>
        <w:t>разворачиваться или поворачивать налево на дорогах с трамвайным движением или дорогах, где больше одной полосы в одном направлении (кроме случаев, когда поворот налево из правой полосы разрешен, и дорог, находящихся в велосипедных зонах);</w:t>
      </w:r>
      <w:r w:rsidRPr="00417ED1">
        <w:br/>
        <w:t>пересекать дорогу по пешеходному переходу;</w:t>
      </w:r>
      <w:r w:rsidRPr="00417ED1">
        <w:br/>
        <w:t>ехать без застегнутого мотошлема.</w:t>
      </w:r>
    </w:p>
    <w:p w14:paraId="6E947EAF" w14:textId="02956316" w:rsidR="00417ED1" w:rsidRPr="00417ED1" w:rsidRDefault="00417ED1" w:rsidP="00417ED1">
      <w:r w:rsidRPr="00417ED1">
        <w:drawing>
          <wp:inline distT="0" distB="0" distL="0" distR="0" wp14:anchorId="7B7FB867" wp14:editId="5A5F6D75">
            <wp:extent cx="152400" cy="152400"/>
            <wp:effectExtent l="0" t="0" r="0" b="0"/>
            <wp:docPr id="56719461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7ED1">
        <w:t>Обратите внимание!</w:t>
      </w:r>
    </w:p>
    <w:p w14:paraId="40CDC36B" w14:textId="3806E263" w:rsidR="00417ED1" w:rsidRPr="00417ED1" w:rsidRDefault="00417ED1" w:rsidP="00417ED1">
      <w:r w:rsidRPr="00417ED1">
        <w:lastRenderedPageBreak/>
        <w:drawing>
          <wp:inline distT="0" distB="0" distL="0" distR="0" wp14:anchorId="6DD24778" wp14:editId="11218472">
            <wp:extent cx="152400" cy="152400"/>
            <wp:effectExtent l="0" t="0" r="0" b="0"/>
            <wp:docPr id="818035399"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7ED1">
        <w:t xml:space="preserve">Управление мопедом без мотошлема или в </w:t>
      </w:r>
      <w:proofErr w:type="spellStart"/>
      <w:r w:rsidRPr="00417ED1">
        <w:t>незастегнутом</w:t>
      </w:r>
      <w:proofErr w:type="spellEnd"/>
      <w:r w:rsidRPr="00417ED1">
        <w:t xml:space="preserve"> мотошлеме влечет наложение административного штрафа в размере одной тысячи рублей (ст. 12.6 Кодекса РФ об административных правонарушениях).</w:t>
      </w:r>
      <w:r w:rsidRPr="00417ED1">
        <w:br/>
        <w:t>Управление мопедом при наличии неисправностей или условий, при которых его эксплуатация запрещена, влечет предупреждение или наложение административного штрафа в размере 500 руб. (ч. 1 ст. 12.5 Кодекса РФ об административных правонарушениях).</w:t>
      </w:r>
    </w:p>
    <w:p w14:paraId="06A5E20F" w14:textId="7B27CDED" w:rsidR="00417ED1" w:rsidRPr="00417ED1" w:rsidRDefault="00417ED1" w:rsidP="00417ED1">
      <w:r w:rsidRPr="00417ED1">
        <w:drawing>
          <wp:inline distT="0" distB="0" distL="0" distR="0" wp14:anchorId="370CB0C5" wp14:editId="7C0E801E">
            <wp:extent cx="152400" cy="152400"/>
            <wp:effectExtent l="0" t="0" r="0" b="0"/>
            <wp:docPr id="287844521"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7ED1">
        <w:t>Административной ответственности подлежат лица, достигшие 16 лет на момент совершения правонарушения. При отсутствии или недостаточности собственных средств у несовершеннолетнего, штраф оплачивается его родителями.</w:t>
      </w:r>
      <w:r w:rsidRPr="00417ED1">
        <w:br/>
        <w:t>При причинении ребенком, управляющим мопедом, вреда гражданам либо их имуществу, родители наряду с несовершеннолетним будут нести гражданско-правовую ответственность (возмещать ущерб). Кроме того, родители, допустившие управление мопедом ребенком, не имеющим водительского удостоверения, могут быть привлечены к административной ответственности по ст. 5.35 Кодекса РФ об административных правонарушениях за ненадлежащее выполнение родительских обязанностей.</w:t>
      </w:r>
    </w:p>
    <w:p w14:paraId="760D0CFB" w14:textId="4113E566" w:rsidR="00417ED1" w:rsidRPr="00417ED1" w:rsidRDefault="00417ED1" w:rsidP="00417ED1">
      <w:r w:rsidRPr="00417ED1">
        <w:t>Госавтоинспекция призывает родителей уделить повышенное внимание безопасности несовершеннолетних водителей мопедов и скутеров</w:t>
      </w:r>
    </w:p>
    <w:p w14:paraId="45FB3BE2" w14:textId="33544DE7" w:rsidR="00417ED1" w:rsidRPr="00417ED1" w:rsidRDefault="00417ED1" w:rsidP="00417ED1">
      <w:r w:rsidRPr="00417ED1">
        <w:drawing>
          <wp:inline distT="0" distB="0" distL="0" distR="0" wp14:anchorId="7CE637E0" wp14:editId="008FFDE1">
            <wp:extent cx="152400" cy="152400"/>
            <wp:effectExtent l="0" t="0" r="0" b="0"/>
            <wp:docPr id="1049680022"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7ED1">
        <w:t>Садясь за руль мопеда или скутера, юные участники дорожного движения порой не задумываются о своей безопасности. Не думают о ней и их родители, которые не принимают во внимание возраст детей и необходимость наличия водительского удостоверения, а также навыков управления транспортным средством. Использование шлемов при езде на мопедах родители тоже упускают из виду.</w:t>
      </w:r>
      <w:r w:rsidRPr="00417ED1">
        <w:br/>
      </w:r>
      <w:r w:rsidRPr="00417ED1">
        <w:drawing>
          <wp:inline distT="0" distB="0" distL="0" distR="0" wp14:anchorId="26FA8310" wp14:editId="12909A74">
            <wp:extent cx="152400" cy="152400"/>
            <wp:effectExtent l="0" t="0" r="0" b="0"/>
            <wp:docPr id="1352405180"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7ED1">
        <w:t>Но стоит помнить, что, попав даже в незначительное ДТП, ребенок может получить серьезные травмы, а то и вовсе поплатиться жизнью.</w:t>
      </w:r>
    </w:p>
    <w:p w14:paraId="59D9579B" w14:textId="443D5436" w:rsidR="00417ED1" w:rsidRPr="00417ED1" w:rsidRDefault="00417ED1" w:rsidP="00417ED1">
      <w:r w:rsidRPr="00417ED1">
        <w:drawing>
          <wp:inline distT="0" distB="0" distL="0" distR="0" wp14:anchorId="7382CBDC" wp14:editId="0077E770">
            <wp:extent cx="152400" cy="152400"/>
            <wp:effectExtent l="0" t="0" r="0" b="0"/>
            <wp:docPr id="320135270"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7ED1">
        <w:t>Сотрудники ГИБДД обращают внимание взрослых, что они должны контролировать и пресекать попытки несовершеннолетних самостоятельно сесть за руль. В дни летних каникул необходимо особенно пристально следить за детьми, исключить возможность их доступа к ключам от автомобилей и мотоциклов, запретить управление скутерами без соответствующего на то права и навыков вождения.</w:t>
      </w:r>
    </w:p>
    <w:p w14:paraId="3B765CF2" w14:textId="7FD4656B" w:rsidR="00417ED1" w:rsidRPr="00417ED1" w:rsidRDefault="00417ED1" w:rsidP="00417ED1">
      <w:r w:rsidRPr="00417ED1">
        <w:drawing>
          <wp:inline distT="0" distB="0" distL="0" distR="0" wp14:anchorId="7BD3A8F6" wp14:editId="75B3BA15">
            <wp:extent cx="152400" cy="152400"/>
            <wp:effectExtent l="0" t="0" r="0" b="0"/>
            <wp:docPr id="250023467"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7ED1">
        <w:t>Также Госавтоинспекция напоминает, что за управление несовершеннолетним водителем (по достижению им возраста 16 лет) мопедом, скутером мотоциклом, автомобилем, не имея права управления, предусмотрена административная ответственность в виде штрафа в размере от 5 до 15 тысяч рублей, в соответствии с ч.1 ст.12.7 КоАП РФ, при этом транспортное средство задерживается на специализированную стоянку. Если же несовершеннолетний - младше 16 лет, то ответственность за него несут законные представители (родители или опекуны), которые могут быть привлечены к административной ответственности по ст.5.35 КоАП РФ, при этом транспортное средство в этом случае также задерживается и помещается на специализированную стоянку, а к самому несовершеннолетнему принимаются меры воздействия.</w:t>
      </w:r>
    </w:p>
    <w:p w14:paraId="787AC434" w14:textId="1243B6DB" w:rsidR="00417ED1" w:rsidRPr="00417ED1" w:rsidRDefault="00417ED1" w:rsidP="00417ED1">
      <w:r w:rsidRPr="00417ED1">
        <w:drawing>
          <wp:inline distT="0" distB="0" distL="0" distR="0" wp14:anchorId="0205D0E5" wp14:editId="7149B421">
            <wp:extent cx="152400" cy="152400"/>
            <wp:effectExtent l="0" t="0" r="0" b="0"/>
            <wp:docPr id="983713388"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7ED1">
        <w:t> Несмотря на то, что мопедом разрешается управлять лицам, достигших 16-ти летнего возраста, пройдя курс обучения в соответствующей образовательной организации и получив водительское удостоверение категории «М», взрослые нередко пренебрегают этими правилами и совершают необдуманную покупку. При этом они сами становятся соучастниками опасных ситуация для родного ребенка.</w:t>
      </w:r>
    </w:p>
    <w:p w14:paraId="7EC3EE4B" w14:textId="4ACAA223" w:rsidR="00417ED1" w:rsidRPr="00417ED1" w:rsidRDefault="00417ED1" w:rsidP="00417ED1">
      <w:r w:rsidRPr="00417ED1">
        <w:lastRenderedPageBreak/>
        <w:drawing>
          <wp:inline distT="0" distB="0" distL="0" distR="0" wp14:anchorId="342B877B" wp14:editId="49760276">
            <wp:extent cx="152400" cy="152400"/>
            <wp:effectExtent l="0" t="0" r="0" b="0"/>
            <wp:docPr id="1902413402"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7ED1">
        <w:t>Водители велосипедов, в свою очередь, должны помнить, что согласно разделу 24 ПДД РФ «Дополнительные требования к движению, велосипедистов и водителей мопедов», движение велосипедистов в возрасте старше 14 лет может осуществляться по правому краю проезжей части, обочине и тротуару. Детям в возрасте до 14 лет Правилами дорожного движения Российской Федерации выезд на дорогу запрещается.</w:t>
      </w:r>
    </w:p>
    <w:p w14:paraId="4B07C5CD" w14:textId="5ABAE37E" w:rsidR="00417ED1" w:rsidRPr="00417ED1" w:rsidRDefault="00417ED1" w:rsidP="00417ED1">
      <w:r w:rsidRPr="00417ED1">
        <w:drawing>
          <wp:inline distT="0" distB="0" distL="0" distR="0" wp14:anchorId="04F94C90" wp14:editId="121A9018">
            <wp:extent cx="152400" cy="152400"/>
            <wp:effectExtent l="0" t="0" r="0" b="0"/>
            <wp:docPr id="159311023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7ED1">
        <w:t xml:space="preserve">Управление кроссовым мотоциклом, </w:t>
      </w:r>
      <w:proofErr w:type="spellStart"/>
      <w:r w:rsidRPr="00417ED1">
        <w:t>питбайком</w:t>
      </w:r>
      <w:proofErr w:type="spellEnd"/>
      <w:r w:rsidRPr="00417ED1">
        <w:t>.</w:t>
      </w:r>
    </w:p>
    <w:p w14:paraId="100FBDAA" w14:textId="4EB63D40" w:rsidR="00417ED1" w:rsidRPr="00417ED1" w:rsidRDefault="00417ED1" w:rsidP="00417ED1">
      <w:r w:rsidRPr="00417ED1">
        <w:t xml:space="preserve">В зависимости от объема двигателя, согласно ст. 25 ФЗ №196, кроссовый мотоцикл либо </w:t>
      </w:r>
      <w:proofErr w:type="spellStart"/>
      <w:r w:rsidRPr="00417ED1">
        <w:t>питбайк</w:t>
      </w:r>
      <w:proofErr w:type="spellEnd"/>
      <w:r w:rsidRPr="00417ED1">
        <w:t xml:space="preserve">, можно приравнять либо к мопеду (до 50 см </w:t>
      </w:r>
      <w:proofErr w:type="gramStart"/>
      <w:r w:rsidRPr="00417ED1">
        <w:t>3 )</w:t>
      </w:r>
      <w:proofErr w:type="gramEnd"/>
      <w:r w:rsidRPr="00417ED1">
        <w:t xml:space="preserve">, либо к мотоциклу (более 50 </w:t>
      </w:r>
      <w:proofErr w:type="gramStart"/>
      <w:r w:rsidRPr="00417ED1">
        <w:t>3 )</w:t>
      </w:r>
      <w:proofErr w:type="gramEnd"/>
      <w:r w:rsidRPr="00417ED1">
        <w:t>. Таким образом, спортивные мотоциклы можно приравнять к транспортным средствам категории А, А1 либо М, а на управление ими предоставляется специальное право.</w:t>
      </w:r>
    </w:p>
    <w:p w14:paraId="5FBA76A6" w14:textId="4058B058" w:rsidR="00417ED1" w:rsidRPr="00417ED1" w:rsidRDefault="00417ED1" w:rsidP="00417ED1">
      <w:r w:rsidRPr="00417ED1">
        <w:t>Если же это спортинвентарь, то передвижение на такой технике по дорогам общего пользования как минимум нарушает пункты 3, 5, 11 положений по допуску ТС. (ст. 12.5 КоАП).</w:t>
      </w:r>
    </w:p>
    <w:p w14:paraId="71710C5F" w14:textId="2571EF9F" w:rsidR="00417ED1" w:rsidRPr="00417ED1" w:rsidRDefault="00417ED1" w:rsidP="00417ED1">
      <w:r w:rsidRPr="00417ED1">
        <w:t xml:space="preserve">П. 3 ст. 15 ФЗ № 196 разрешает допуск транспортных средств для их использования в дорожных условиях только после регистрации и выдачи соответствующих документов в ГИБДД. Но в соответствии с Правилами регистрации, она невозможна без ПТС. А, так как </w:t>
      </w:r>
      <w:proofErr w:type="spellStart"/>
      <w:r w:rsidRPr="00417ED1">
        <w:t>питбайк</w:t>
      </w:r>
      <w:proofErr w:type="spellEnd"/>
      <w:r w:rsidRPr="00417ED1">
        <w:t xml:space="preserve"> и прочая подобная техника изначально выпускаются как инвентарь для активного отдыха и спорта, ПТС на них естественно не изготавливается.</w:t>
      </w:r>
      <w:r w:rsidRPr="00417ED1">
        <w:br/>
      </w:r>
      <w:r w:rsidRPr="00417ED1">
        <w:drawing>
          <wp:inline distT="0" distB="0" distL="0" distR="0" wp14:anchorId="6AFAD061" wp14:editId="2ABEA97A">
            <wp:extent cx="152400" cy="152400"/>
            <wp:effectExtent l="0" t="0" r="0" b="0"/>
            <wp:docPr id="215346841"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7ED1">
        <w:t>Таким образом, регистрация спортинвентаря-мотоцикла в ГИБДД не будет проведена, а это исключает возможность законной эксплуатации таких устройств на дорогах общего пользования и прилежащих территориях. Перемещение такого устройства по дорогам возможно лишь путем его погрузки на специально оборудованный прицеп.</w:t>
      </w:r>
    </w:p>
    <w:p w14:paraId="2F399791" w14:textId="2C99F650" w:rsidR="00341B8B" w:rsidRDefault="00417ED1" w:rsidP="00417ED1">
      <w:r w:rsidRPr="00417ED1">
        <w:drawing>
          <wp:inline distT="0" distB="0" distL="0" distR="0" wp14:anchorId="33190F8D" wp14:editId="0EB40E6C">
            <wp:extent cx="152400" cy="152400"/>
            <wp:effectExtent l="0" t="0" r="0" b="0"/>
            <wp:docPr id="1974156399"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17ED1">
        <w:t>РОДИТЕЛИ (ЗАКОННЫЕ ПРЕДСТАВИТЕЛИ) НЕСОВЕРШЕННОЛЕТНИХ могут быть привлечены к административной ответственности по статье 5.35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 Санкция данной статьи предусматривает предупреждение или наложение административного штрафа в размере от ста до пятисот рублей.</w:t>
      </w:r>
      <w:r w:rsidRPr="00417ED1">
        <w:br/>
        <w:t>ПОМНИТЕ! ПОКУПАЯ СВОЕМУ РЕБЕНКУ ТАКОЙ ЖЕЛАННЫЙ ПОДАРОК, КАЖДЫЙ РОДИТЕЛЬ ДОЛЖЕН В ПЕРВУЮ ОЧЕРЕДЬ ПОДУМАТЬ О БЕЗОПАСНОСТИ, ЗДОРОВЬЕ, А ВОЗМОЖНО И ЖИЗНИ СВОЕГО РЕБЕНКА!</w:t>
      </w:r>
    </w:p>
    <w:sectPr w:rsidR="00341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D1"/>
    <w:rsid w:val="00341B8B"/>
    <w:rsid w:val="00417ED1"/>
    <w:rsid w:val="005E66B2"/>
    <w:rsid w:val="0066753A"/>
    <w:rsid w:val="006D1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194B"/>
  <w15:chartTrackingRefBased/>
  <w15:docId w15:val="{2C6CCB6F-8174-4A06-BC36-459855C3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53A"/>
  </w:style>
  <w:style w:type="paragraph" w:styleId="1">
    <w:name w:val="heading 1"/>
    <w:basedOn w:val="a"/>
    <w:next w:val="a"/>
    <w:link w:val="10"/>
    <w:uiPriority w:val="9"/>
    <w:qFormat/>
    <w:rsid w:val="006675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17E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417ED1"/>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417ED1"/>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417ED1"/>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417E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7E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7E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7E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66753A"/>
    <w:pPr>
      <w:widowControl w:val="0"/>
      <w:autoSpaceDE w:val="0"/>
      <w:autoSpaceDN w:val="0"/>
      <w:spacing w:after="0" w:line="240" w:lineRule="auto"/>
    </w:pPr>
    <w:rPr>
      <w:rFonts w:ascii="Times New Roman" w:eastAsia="Times New Roman" w:hAnsi="Times New Roman" w:cs="Times New Roman"/>
    </w:rPr>
  </w:style>
  <w:style w:type="character" w:customStyle="1" w:styleId="10">
    <w:name w:val="Заголовок 1 Знак"/>
    <w:basedOn w:val="a0"/>
    <w:link w:val="1"/>
    <w:uiPriority w:val="9"/>
    <w:rsid w:val="0066753A"/>
    <w:rPr>
      <w:rFonts w:asciiTheme="majorHAnsi" w:eastAsiaTheme="majorEastAsia" w:hAnsiTheme="majorHAnsi" w:cstheme="majorBidi"/>
      <w:color w:val="365F91" w:themeColor="accent1" w:themeShade="BF"/>
      <w:sz w:val="32"/>
      <w:szCs w:val="32"/>
    </w:rPr>
  </w:style>
  <w:style w:type="paragraph" w:styleId="a3">
    <w:name w:val="Body Text"/>
    <w:basedOn w:val="a"/>
    <w:link w:val="a4"/>
    <w:uiPriority w:val="1"/>
    <w:qFormat/>
    <w:rsid w:val="0066753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66753A"/>
    <w:rPr>
      <w:rFonts w:ascii="Times New Roman" w:eastAsia="Times New Roman" w:hAnsi="Times New Roman" w:cs="Times New Roman"/>
      <w:sz w:val="24"/>
      <w:szCs w:val="24"/>
    </w:rPr>
  </w:style>
  <w:style w:type="paragraph" w:styleId="a5">
    <w:name w:val="List Paragraph"/>
    <w:basedOn w:val="a"/>
    <w:uiPriority w:val="34"/>
    <w:qFormat/>
    <w:rsid w:val="0066753A"/>
    <w:pPr>
      <w:ind w:left="720"/>
      <w:contextualSpacing/>
    </w:pPr>
  </w:style>
  <w:style w:type="character" w:customStyle="1" w:styleId="20">
    <w:name w:val="Заголовок 2 Знак"/>
    <w:basedOn w:val="a0"/>
    <w:link w:val="2"/>
    <w:uiPriority w:val="9"/>
    <w:semiHidden/>
    <w:rsid w:val="00417ED1"/>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417ED1"/>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417ED1"/>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417ED1"/>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417E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7ED1"/>
    <w:rPr>
      <w:rFonts w:eastAsiaTheme="majorEastAsia" w:cstheme="majorBidi"/>
      <w:color w:val="595959" w:themeColor="text1" w:themeTint="A6"/>
    </w:rPr>
  </w:style>
  <w:style w:type="character" w:customStyle="1" w:styleId="80">
    <w:name w:val="Заголовок 8 Знак"/>
    <w:basedOn w:val="a0"/>
    <w:link w:val="8"/>
    <w:uiPriority w:val="9"/>
    <w:semiHidden/>
    <w:rsid w:val="00417E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7ED1"/>
    <w:rPr>
      <w:rFonts w:eastAsiaTheme="majorEastAsia" w:cstheme="majorBidi"/>
      <w:color w:val="272727" w:themeColor="text1" w:themeTint="D8"/>
    </w:rPr>
  </w:style>
  <w:style w:type="paragraph" w:styleId="a6">
    <w:name w:val="Title"/>
    <w:basedOn w:val="a"/>
    <w:next w:val="a"/>
    <w:link w:val="a7"/>
    <w:uiPriority w:val="10"/>
    <w:qFormat/>
    <w:rsid w:val="00417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417ED1"/>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417ED1"/>
    <w:pPr>
      <w:numPr>
        <w:ilvl w:val="1"/>
      </w:numPr>
      <w:spacing w:after="160"/>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417E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7ED1"/>
    <w:pPr>
      <w:spacing w:before="160" w:after="160"/>
      <w:jc w:val="center"/>
    </w:pPr>
    <w:rPr>
      <w:i/>
      <w:iCs/>
      <w:color w:val="404040" w:themeColor="text1" w:themeTint="BF"/>
    </w:rPr>
  </w:style>
  <w:style w:type="character" w:customStyle="1" w:styleId="22">
    <w:name w:val="Цитата 2 Знак"/>
    <w:basedOn w:val="a0"/>
    <w:link w:val="21"/>
    <w:uiPriority w:val="29"/>
    <w:rsid w:val="00417ED1"/>
    <w:rPr>
      <w:i/>
      <w:iCs/>
      <w:color w:val="404040" w:themeColor="text1" w:themeTint="BF"/>
    </w:rPr>
  </w:style>
  <w:style w:type="character" w:styleId="aa">
    <w:name w:val="Intense Emphasis"/>
    <w:basedOn w:val="a0"/>
    <w:uiPriority w:val="21"/>
    <w:qFormat/>
    <w:rsid w:val="00417ED1"/>
    <w:rPr>
      <w:i/>
      <w:iCs/>
      <w:color w:val="365F91" w:themeColor="accent1" w:themeShade="BF"/>
    </w:rPr>
  </w:style>
  <w:style w:type="paragraph" w:styleId="ab">
    <w:name w:val="Intense Quote"/>
    <w:basedOn w:val="a"/>
    <w:next w:val="a"/>
    <w:link w:val="ac"/>
    <w:uiPriority w:val="30"/>
    <w:qFormat/>
    <w:rsid w:val="00417E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Выделенная цитата Знак"/>
    <w:basedOn w:val="a0"/>
    <w:link w:val="ab"/>
    <w:uiPriority w:val="30"/>
    <w:rsid w:val="00417ED1"/>
    <w:rPr>
      <w:i/>
      <w:iCs/>
      <w:color w:val="365F91" w:themeColor="accent1" w:themeShade="BF"/>
    </w:rPr>
  </w:style>
  <w:style w:type="character" w:styleId="ad">
    <w:name w:val="Intense Reference"/>
    <w:basedOn w:val="a0"/>
    <w:uiPriority w:val="32"/>
    <w:qFormat/>
    <w:rsid w:val="00417ED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Альфия Фаткуллина</dc:creator>
  <cp:keywords/>
  <dc:description/>
  <cp:lastModifiedBy>Альфия Фаткуллина</cp:lastModifiedBy>
  <cp:revision>1</cp:revision>
  <dcterms:created xsi:type="dcterms:W3CDTF">2025-09-19T06:41:00Z</dcterms:created>
  <dcterms:modified xsi:type="dcterms:W3CDTF">2025-09-19T06:43:00Z</dcterms:modified>
</cp:coreProperties>
</file>